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5"/>
      </w:tblGrid>
      <w:tr w:rsidR="006120DA" w:rsidRPr="006120DA" w:rsidTr="006120DA">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120DA" w:rsidRPr="006120DA">
              <w:trPr>
                <w:jc w:val="center"/>
              </w:trPr>
              <w:tc>
                <w:tcPr>
                  <w:tcW w:w="0" w:type="auto"/>
                  <w:shd w:val="clear" w:color="auto" w:fill="FFFFFF"/>
                  <w:vAlign w:val="center"/>
                  <w:hideMark/>
                </w:tcPr>
                <w:p w:rsidR="006120DA" w:rsidRPr="006120DA" w:rsidRDefault="006120DA" w:rsidP="006120DA">
                  <w:pPr>
                    <w:spacing w:after="0" w:line="510" w:lineRule="atLeast"/>
                    <w:jc w:val="center"/>
                    <w:rPr>
                      <w:rFonts w:ascii="Arial" w:eastAsia="Times New Roman" w:hAnsi="Arial" w:cs="Arial"/>
                      <w:b/>
                      <w:bCs/>
                      <w:color w:val="202020"/>
                      <w:sz w:val="51"/>
                      <w:szCs w:val="51"/>
                    </w:rPr>
                  </w:pPr>
                  <w:r>
                    <w:rPr>
                      <w:rFonts w:ascii="Arial" w:eastAsia="Times New Roman" w:hAnsi="Arial" w:cs="Arial"/>
                      <w:noProof/>
                      <w:color w:val="336699"/>
                      <w:sz w:val="51"/>
                      <w:szCs w:val="51"/>
                    </w:rPr>
                    <w:drawing>
                      <wp:inline distT="0" distB="0" distL="0" distR="0">
                        <wp:extent cx="1392555" cy="950595"/>
                        <wp:effectExtent l="0" t="0" r="0" b="1905"/>
                        <wp:docPr id="1" name="Picture 1" descr="Township of Hadd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Township of Hadd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950595"/>
                                </a:xfrm>
                                <a:prstGeom prst="rect">
                                  <a:avLst/>
                                </a:prstGeom>
                                <a:noFill/>
                                <a:ln>
                                  <a:noFill/>
                                </a:ln>
                              </pic:spPr>
                            </pic:pic>
                          </a:graphicData>
                        </a:graphic>
                      </wp:inline>
                    </w:drawing>
                  </w:r>
                </w:p>
              </w:tc>
            </w:tr>
          </w:tbl>
          <w:p w:rsidR="006120DA" w:rsidRPr="006120DA" w:rsidRDefault="006120DA" w:rsidP="006120DA">
            <w:pPr>
              <w:spacing w:after="0" w:line="240" w:lineRule="auto"/>
              <w:jc w:val="center"/>
              <w:rPr>
                <w:rFonts w:ascii="Times New Roman" w:eastAsia="Times New Roman" w:hAnsi="Times New Roman" w:cs="Times New Roman"/>
                <w:color w:val="000000"/>
                <w:sz w:val="27"/>
                <w:szCs w:val="27"/>
              </w:rPr>
            </w:pPr>
          </w:p>
        </w:tc>
      </w:tr>
      <w:tr w:rsidR="006120DA" w:rsidRPr="006120DA" w:rsidTr="006120DA">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120DA" w:rsidRPr="006120DA">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6120DA" w:rsidRPr="006120DA">
                    <w:tc>
                      <w:tcPr>
                        <w:tcW w:w="0" w:type="auto"/>
                        <w:hideMark/>
                      </w:tcPr>
                      <w:p w:rsidR="006120DA" w:rsidRPr="006120DA" w:rsidRDefault="006120DA" w:rsidP="006120DA">
                        <w:pPr>
                          <w:spacing w:after="150" w:line="510" w:lineRule="atLeast"/>
                          <w:jc w:val="center"/>
                          <w:outlineLvl w:val="0"/>
                          <w:rPr>
                            <w:rFonts w:ascii="Arial" w:eastAsia="Times New Roman" w:hAnsi="Arial" w:cs="Arial"/>
                            <w:b/>
                            <w:bCs/>
                            <w:color w:val="202020"/>
                            <w:kern w:val="36"/>
                            <w:sz w:val="51"/>
                            <w:szCs w:val="51"/>
                          </w:rPr>
                        </w:pPr>
                        <w:r w:rsidRPr="006120DA">
                          <w:rPr>
                            <w:rFonts w:ascii="Arial" w:eastAsia="Times New Roman" w:hAnsi="Arial" w:cs="Arial"/>
                            <w:b/>
                            <w:bCs/>
                            <w:color w:val="000000"/>
                            <w:kern w:val="36"/>
                            <w:sz w:val="21"/>
                            <w:szCs w:val="21"/>
                          </w:rPr>
                          <w:t>WEDNESDAY, August 21, 2013</w:t>
                        </w:r>
                      </w:p>
                      <w:p w:rsidR="006120DA" w:rsidRPr="006120DA" w:rsidRDefault="006120DA" w:rsidP="006120DA">
                        <w:pPr>
                          <w:spacing w:after="150" w:line="510" w:lineRule="atLeast"/>
                          <w:jc w:val="center"/>
                          <w:outlineLvl w:val="0"/>
                          <w:rPr>
                            <w:rFonts w:ascii="Arial" w:eastAsia="Times New Roman" w:hAnsi="Arial" w:cs="Arial"/>
                            <w:b/>
                            <w:bCs/>
                            <w:color w:val="202020"/>
                            <w:kern w:val="36"/>
                            <w:sz w:val="51"/>
                            <w:szCs w:val="51"/>
                          </w:rPr>
                        </w:pPr>
                        <w:r w:rsidRPr="006120DA">
                          <w:rPr>
                            <w:rFonts w:ascii="Arial" w:eastAsia="Times New Roman" w:hAnsi="Arial" w:cs="Arial"/>
                            <w:b/>
                            <w:bCs/>
                            <w:color w:val="000000"/>
                            <w:kern w:val="36"/>
                            <w:sz w:val="21"/>
                            <w:szCs w:val="21"/>
                          </w:rPr>
                          <w:t>HADDON TOWNSHIP ENVIRONMENTAL COMMISSION</w:t>
                        </w:r>
                        <w:r w:rsidRPr="006120DA">
                          <w:rPr>
                            <w:rFonts w:ascii="Arial" w:eastAsia="Times New Roman" w:hAnsi="Arial" w:cs="Arial"/>
                            <w:b/>
                            <w:bCs/>
                            <w:color w:val="000000"/>
                            <w:kern w:val="36"/>
                            <w:sz w:val="21"/>
                            <w:szCs w:val="21"/>
                          </w:rPr>
                          <w:br/>
                          <w:t>Regular Meeting</w:t>
                        </w:r>
                        <w:r w:rsidRPr="006120DA">
                          <w:rPr>
                            <w:rFonts w:ascii="Arial" w:eastAsia="Times New Roman" w:hAnsi="Arial" w:cs="Arial"/>
                            <w:b/>
                            <w:bCs/>
                            <w:color w:val="000000"/>
                            <w:kern w:val="36"/>
                            <w:sz w:val="51"/>
                            <w:szCs w:val="51"/>
                          </w:rPr>
                          <w:br/>
                        </w:r>
                        <w:r w:rsidRPr="006120DA">
                          <w:rPr>
                            <w:rFonts w:ascii="Arial" w:eastAsia="Times New Roman" w:hAnsi="Arial" w:cs="Arial"/>
                            <w:b/>
                            <w:bCs/>
                            <w:color w:val="000000"/>
                            <w:kern w:val="36"/>
                            <w:sz w:val="21"/>
                            <w:szCs w:val="21"/>
                          </w:rPr>
                          <w:t>Haddon Township Environmental and Historical Education Center</w:t>
                        </w:r>
                      </w:p>
                      <w:p w:rsidR="006120DA" w:rsidRPr="006120DA" w:rsidRDefault="006120DA" w:rsidP="006120DA">
                        <w:pPr>
                          <w:spacing w:after="150" w:line="510" w:lineRule="atLeast"/>
                          <w:jc w:val="center"/>
                          <w:outlineLvl w:val="0"/>
                          <w:rPr>
                            <w:rFonts w:ascii="Arial" w:eastAsia="Times New Roman" w:hAnsi="Arial" w:cs="Arial"/>
                            <w:b/>
                            <w:bCs/>
                            <w:color w:val="202020"/>
                            <w:kern w:val="36"/>
                            <w:sz w:val="51"/>
                            <w:szCs w:val="51"/>
                          </w:rPr>
                        </w:pPr>
                        <w:r w:rsidRPr="006120DA">
                          <w:rPr>
                            <w:rFonts w:ascii="Arial" w:eastAsia="Times New Roman" w:hAnsi="Arial" w:cs="Arial"/>
                            <w:b/>
                            <w:bCs/>
                            <w:color w:val="000000"/>
                            <w:kern w:val="36"/>
                            <w:sz w:val="21"/>
                            <w:szCs w:val="21"/>
                          </w:rPr>
                          <w:t>143 East Ormond Ave., Haddon Township, NJ (</w:t>
                        </w:r>
                        <w:proofErr w:type="spellStart"/>
                        <w:r w:rsidRPr="006120DA">
                          <w:rPr>
                            <w:rFonts w:ascii="Arial" w:eastAsia="Times New Roman" w:hAnsi="Arial" w:cs="Arial"/>
                            <w:b/>
                            <w:bCs/>
                            <w:color w:val="000000"/>
                            <w:kern w:val="36"/>
                            <w:sz w:val="21"/>
                            <w:szCs w:val="21"/>
                          </w:rPr>
                          <w:t>Bettlewood</w:t>
                        </w:r>
                        <w:proofErr w:type="spellEnd"/>
                        <w:r w:rsidRPr="006120DA">
                          <w:rPr>
                            <w:rFonts w:ascii="Arial" w:eastAsia="Times New Roman" w:hAnsi="Arial" w:cs="Arial"/>
                            <w:b/>
                            <w:bCs/>
                            <w:color w:val="000000"/>
                            <w:kern w:val="36"/>
                            <w:sz w:val="21"/>
                            <w:szCs w:val="21"/>
                          </w:rPr>
                          <w:t xml:space="preserve"> section)</w:t>
                        </w:r>
                      </w:p>
                      <w:p w:rsidR="006120DA" w:rsidRPr="006120DA" w:rsidRDefault="006120DA" w:rsidP="006120DA">
                        <w:pPr>
                          <w:spacing w:after="0"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u w:val="single"/>
                          </w:rPr>
                          <w:t>7:00 pm—Call to Order</w:t>
                        </w:r>
                      </w:p>
                      <w:p w:rsidR="006120DA" w:rsidRPr="006120DA" w:rsidRDefault="006120DA" w:rsidP="006120DA">
                        <w:pPr>
                          <w:numPr>
                            <w:ilvl w:val="0"/>
                            <w:numId w:val="1"/>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i/>
                            <w:iCs/>
                            <w:color w:val="000000"/>
                            <w:sz w:val="21"/>
                            <w:szCs w:val="21"/>
                          </w:rPr>
                          <w:t>Roll Call</w:t>
                        </w:r>
                      </w:p>
                      <w:p w:rsidR="006120DA" w:rsidRPr="006120DA" w:rsidRDefault="006120DA" w:rsidP="006120DA">
                        <w:pPr>
                          <w:numPr>
                            <w:ilvl w:val="0"/>
                            <w:numId w:val="1"/>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i/>
                            <w:iCs/>
                            <w:color w:val="000000"/>
                            <w:sz w:val="21"/>
                            <w:szCs w:val="21"/>
                          </w:rPr>
                          <w:t>Open Meeting Act Statement</w:t>
                        </w:r>
                      </w:p>
                      <w:p w:rsidR="006120DA" w:rsidRPr="006120DA" w:rsidRDefault="006120DA" w:rsidP="006120DA">
                        <w:pPr>
                          <w:numPr>
                            <w:ilvl w:val="0"/>
                            <w:numId w:val="1"/>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i/>
                            <w:iCs/>
                            <w:color w:val="000000"/>
                            <w:sz w:val="21"/>
                            <w:szCs w:val="21"/>
                          </w:rPr>
                          <w:t>Agenda Adjustments: Old Business, New Business</w:t>
                        </w:r>
                      </w:p>
                      <w:p w:rsidR="006120DA" w:rsidRPr="006120DA" w:rsidRDefault="006120DA" w:rsidP="006120DA">
                        <w:pPr>
                          <w:numPr>
                            <w:ilvl w:val="0"/>
                            <w:numId w:val="1"/>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i/>
                            <w:iCs/>
                            <w:color w:val="000000"/>
                            <w:sz w:val="21"/>
                            <w:szCs w:val="21"/>
                          </w:rPr>
                          <w:t>Announcements</w:t>
                        </w:r>
                      </w:p>
                      <w:p w:rsidR="006120DA" w:rsidRPr="006120DA" w:rsidRDefault="006120DA" w:rsidP="006120DA">
                        <w:pPr>
                          <w:spacing w:after="0"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u w:val="single"/>
                          </w:rPr>
                          <w:t>7:01 pm—Approval of Minutes of May, June, and July 2013 Meetings</w:t>
                        </w:r>
                        <w:r w:rsidRPr="006120DA">
                          <w:rPr>
                            <w:rFonts w:ascii="Arial" w:eastAsia="Times New Roman" w:hAnsi="Arial" w:cs="Arial"/>
                            <w:color w:val="000000"/>
                            <w:sz w:val="21"/>
                            <w:szCs w:val="21"/>
                          </w:rPr>
                          <w:br/>
                        </w:r>
                        <w:r w:rsidRPr="006120DA">
                          <w:rPr>
                            <w:rFonts w:ascii="Arial" w:eastAsia="Times New Roman" w:hAnsi="Arial" w:cs="Arial"/>
                            <w:b/>
                            <w:bCs/>
                            <w:color w:val="000000"/>
                            <w:sz w:val="21"/>
                            <w:szCs w:val="21"/>
                            <w:u w:val="single"/>
                          </w:rPr>
                          <w:t>7:05 pm—Area Discussions</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proofErr w:type="spellStart"/>
                        <w:r w:rsidRPr="006120DA">
                          <w:rPr>
                            <w:rFonts w:ascii="Arial" w:eastAsia="Times New Roman" w:hAnsi="Arial" w:cs="Arial"/>
                            <w:b/>
                            <w:bCs/>
                            <w:color w:val="000000"/>
                            <w:sz w:val="21"/>
                            <w:szCs w:val="21"/>
                          </w:rPr>
                          <w:t>Stormwater</w:t>
                        </w:r>
                        <w:proofErr w:type="spellEnd"/>
                        <w:r w:rsidRPr="006120DA">
                          <w:rPr>
                            <w:rFonts w:ascii="Arial" w:eastAsia="Times New Roman" w:hAnsi="Arial" w:cs="Arial"/>
                            <w:color w:val="000000"/>
                            <w:sz w:val="21"/>
                            <w:szCs w:val="21"/>
                          </w:rPr>
                          <w:t>—</w:t>
                        </w:r>
                        <w:r w:rsidRPr="006120DA">
                          <w:rPr>
                            <w:rFonts w:ascii="Arial" w:eastAsia="Times New Roman" w:hAnsi="Arial" w:cs="Arial"/>
                            <w:b/>
                            <w:bCs/>
                            <w:i/>
                            <w:iCs/>
                            <w:color w:val="000000"/>
                            <w:sz w:val="21"/>
                            <w:szCs w:val="21"/>
                          </w:rPr>
                          <w:t>Sewage overflows on Westmont Avenue; </w:t>
                        </w:r>
                        <w:r w:rsidRPr="006120DA">
                          <w:rPr>
                            <w:rFonts w:ascii="Arial" w:eastAsia="Times New Roman" w:hAnsi="Arial" w:cs="Arial"/>
                            <w:i/>
                            <w:iCs/>
                            <w:color w:val="000000"/>
                            <w:sz w:val="21"/>
                            <w:szCs w:val="21"/>
                          </w:rPr>
                          <w:t>FEMA flood maps; Public information forum</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t>Grants—</w:t>
                        </w:r>
                        <w:r w:rsidRPr="006120DA">
                          <w:rPr>
                            <w:rFonts w:ascii="Arial" w:eastAsia="Times New Roman" w:hAnsi="Arial" w:cs="Arial"/>
                            <w:b/>
                            <w:bCs/>
                            <w:i/>
                            <w:iCs/>
                            <w:color w:val="000000"/>
                            <w:sz w:val="21"/>
                            <w:szCs w:val="21"/>
                          </w:rPr>
                          <w:t>ANJEC Open Space Grant: Map; </w:t>
                        </w:r>
                        <w:r w:rsidRPr="006120DA">
                          <w:rPr>
                            <w:rFonts w:ascii="Arial" w:eastAsia="Times New Roman" w:hAnsi="Arial" w:cs="Arial"/>
                            <w:i/>
                            <w:iCs/>
                            <w:color w:val="000000"/>
                            <w:sz w:val="21"/>
                            <w:szCs w:val="21"/>
                          </w:rPr>
                          <w:t>Municipal Sustainability Grant Program</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t>Education/Community Outreach</w:t>
                        </w:r>
                        <w:r w:rsidRPr="006120DA">
                          <w:rPr>
                            <w:rFonts w:ascii="Arial" w:eastAsia="Times New Roman" w:hAnsi="Arial" w:cs="Arial"/>
                            <w:i/>
                            <w:iCs/>
                            <w:color w:val="000000"/>
                            <w:sz w:val="21"/>
                            <w:szCs w:val="21"/>
                          </w:rPr>
                          <w:t>—</w:t>
                        </w:r>
                        <w:r w:rsidRPr="006120DA">
                          <w:rPr>
                            <w:rFonts w:ascii="Arial" w:eastAsia="Times New Roman" w:hAnsi="Arial" w:cs="Arial"/>
                            <w:b/>
                            <w:bCs/>
                            <w:i/>
                            <w:iCs/>
                            <w:color w:val="000000"/>
                            <w:sz w:val="21"/>
                            <w:szCs w:val="21"/>
                          </w:rPr>
                          <w:t>Haddon Township Block Party; Cooper River Fest; 2013 Cleanups; Newton Creek Watershed Association status</w:t>
                        </w:r>
                        <w:r w:rsidRPr="006120DA">
                          <w:rPr>
                            <w:rFonts w:ascii="Arial" w:eastAsia="Times New Roman" w:hAnsi="Arial" w:cs="Arial"/>
                            <w:i/>
                            <w:iCs/>
                            <w:color w:val="000000"/>
                            <w:sz w:val="21"/>
                            <w:szCs w:val="21"/>
                          </w:rPr>
                          <w:t>; </w:t>
                        </w:r>
                        <w:r w:rsidRPr="006120DA">
                          <w:rPr>
                            <w:rFonts w:ascii="Arial" w:eastAsia="Times New Roman" w:hAnsi="Arial" w:cs="Arial"/>
                            <w:b/>
                            <w:bCs/>
                            <w:i/>
                            <w:iCs/>
                            <w:color w:val="000000"/>
                            <w:sz w:val="21"/>
                            <w:szCs w:val="21"/>
                          </w:rPr>
                          <w:t>Use of social media;</w:t>
                        </w:r>
                        <w:r w:rsidRPr="006120DA">
                          <w:rPr>
                            <w:rFonts w:ascii="Arial" w:eastAsia="Times New Roman" w:hAnsi="Arial" w:cs="Arial"/>
                            <w:i/>
                            <w:iCs/>
                            <w:color w:val="000000"/>
                            <w:sz w:val="21"/>
                            <w:szCs w:val="21"/>
                          </w:rPr>
                          <w:t> Natural landscaping</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t>Environmental &amp; Historical  Center—</w:t>
                        </w:r>
                        <w:r w:rsidRPr="006120DA">
                          <w:rPr>
                            <w:rFonts w:ascii="Arial" w:eastAsia="Times New Roman" w:hAnsi="Arial" w:cs="Arial"/>
                            <w:b/>
                            <w:bCs/>
                            <w:i/>
                            <w:iCs/>
                            <w:color w:val="000000"/>
                            <w:sz w:val="21"/>
                            <w:szCs w:val="21"/>
                          </w:rPr>
                          <w:t>Plans; </w:t>
                        </w:r>
                        <w:r w:rsidRPr="006120DA">
                          <w:rPr>
                            <w:rFonts w:ascii="Arial" w:eastAsia="Times New Roman" w:hAnsi="Arial" w:cs="Arial"/>
                            <w:i/>
                            <w:iCs/>
                            <w:color w:val="000000"/>
                            <w:sz w:val="21"/>
                            <w:szCs w:val="21"/>
                          </w:rPr>
                          <w:t>furnishings; parking lot;</w:t>
                        </w:r>
                        <w:r w:rsidRPr="006120DA">
                          <w:rPr>
                            <w:rFonts w:ascii="Arial" w:eastAsia="Times New Roman" w:hAnsi="Arial" w:cs="Arial"/>
                            <w:b/>
                            <w:bCs/>
                            <w:i/>
                            <w:iCs/>
                            <w:color w:val="000000"/>
                            <w:sz w:val="21"/>
                            <w:szCs w:val="21"/>
                          </w:rPr>
                          <w:t> path</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t>Executive Committee—</w:t>
                        </w:r>
                        <w:r w:rsidRPr="006120DA">
                          <w:rPr>
                            <w:rFonts w:ascii="Arial" w:eastAsia="Times New Roman" w:hAnsi="Arial" w:cs="Arial"/>
                            <w:b/>
                            <w:bCs/>
                            <w:i/>
                            <w:iCs/>
                            <w:color w:val="000000"/>
                            <w:sz w:val="21"/>
                            <w:szCs w:val="21"/>
                          </w:rPr>
                          <w:t>Assignment of members to subcommittees; Mag Concrete invoice; Environmental Resource Inventory; Budget for 2013;</w:t>
                        </w:r>
                        <w:r w:rsidRPr="006120DA">
                          <w:rPr>
                            <w:rFonts w:ascii="Arial" w:eastAsia="Times New Roman" w:hAnsi="Arial" w:cs="Arial"/>
                            <w:i/>
                            <w:iCs/>
                            <w:color w:val="000000"/>
                            <w:sz w:val="21"/>
                            <w:szCs w:val="21"/>
                          </w:rPr>
                          <w:t>Revision of bylaws; Report to Commissioners</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i/>
                            <w:iCs/>
                            <w:color w:val="000000"/>
                            <w:sz w:val="21"/>
                            <w:szCs w:val="21"/>
                          </w:rPr>
                          <w:t>GIS</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t>Land Conservation</w:t>
                        </w:r>
                        <w:r w:rsidRPr="006120DA">
                          <w:rPr>
                            <w:rFonts w:ascii="Arial" w:eastAsia="Times New Roman" w:hAnsi="Arial" w:cs="Arial"/>
                            <w:i/>
                            <w:iCs/>
                            <w:color w:val="000000"/>
                            <w:sz w:val="21"/>
                            <w:szCs w:val="21"/>
                          </w:rPr>
                          <w:t>—</w:t>
                        </w:r>
                        <w:r w:rsidRPr="006120DA">
                          <w:rPr>
                            <w:rFonts w:ascii="Arial" w:eastAsia="Times New Roman" w:hAnsi="Arial" w:cs="Arial"/>
                            <w:b/>
                            <w:bCs/>
                            <w:i/>
                            <w:iCs/>
                            <w:color w:val="000000"/>
                            <w:sz w:val="21"/>
                            <w:szCs w:val="21"/>
                          </w:rPr>
                          <w:t> Status of Crystal Lake; Newton Lake and County restoration efforts</w:t>
                        </w:r>
                        <w:r w:rsidRPr="006120DA">
                          <w:rPr>
                            <w:rFonts w:ascii="Arial" w:eastAsia="Times New Roman" w:hAnsi="Arial" w:cs="Arial"/>
                            <w:i/>
                            <w:iCs/>
                            <w:color w:val="000000"/>
                            <w:sz w:val="21"/>
                            <w:szCs w:val="21"/>
                          </w:rPr>
                          <w:t>; Band property; status of Township property inventory and priority list; Edison Woods sanitary holding tank removal; Edison Woods management and obnoxious activities; </w:t>
                        </w:r>
                        <w:r w:rsidRPr="006120DA">
                          <w:rPr>
                            <w:rFonts w:ascii="Arial" w:eastAsia="Times New Roman" w:hAnsi="Arial" w:cs="Arial"/>
                            <w:b/>
                            <w:bCs/>
                            <w:i/>
                            <w:iCs/>
                            <w:color w:val="000000"/>
                            <w:sz w:val="21"/>
                            <w:szCs w:val="21"/>
                          </w:rPr>
                          <w:t>Community Stewardship of Township Open Space Properties;</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lastRenderedPageBreak/>
                          <w:t>Planning Board Permits and Master Plan</w:t>
                        </w:r>
                        <w:r w:rsidRPr="006120DA">
                          <w:rPr>
                            <w:rFonts w:ascii="Arial" w:eastAsia="Times New Roman" w:hAnsi="Arial" w:cs="Arial"/>
                            <w:i/>
                            <w:iCs/>
                            <w:color w:val="000000"/>
                            <w:sz w:val="21"/>
                            <w:szCs w:val="21"/>
                          </w:rPr>
                          <w:t xml:space="preserve">—Alternative Energy Ordinance; </w:t>
                        </w:r>
                        <w:proofErr w:type="spellStart"/>
                        <w:r w:rsidRPr="006120DA">
                          <w:rPr>
                            <w:rFonts w:ascii="Arial" w:eastAsia="Times New Roman" w:hAnsi="Arial" w:cs="Arial"/>
                            <w:i/>
                            <w:iCs/>
                            <w:color w:val="000000"/>
                            <w:sz w:val="21"/>
                            <w:szCs w:val="21"/>
                          </w:rPr>
                          <w:t>Wilmott</w:t>
                        </w:r>
                        <w:proofErr w:type="spellEnd"/>
                        <w:r w:rsidRPr="006120DA">
                          <w:rPr>
                            <w:rFonts w:ascii="Arial" w:eastAsia="Times New Roman" w:hAnsi="Arial" w:cs="Arial"/>
                            <w:i/>
                            <w:iCs/>
                            <w:color w:val="000000"/>
                            <w:sz w:val="21"/>
                            <w:szCs w:val="21"/>
                          </w:rPr>
                          <w:t xml:space="preserve"> application; Emphasizing environmental concerns in planning decisions</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t>Saddler's Woods Management</w:t>
                        </w:r>
                        <w:r w:rsidRPr="006120DA">
                          <w:rPr>
                            <w:rFonts w:ascii="Arial" w:eastAsia="Times New Roman" w:hAnsi="Arial" w:cs="Arial"/>
                            <w:i/>
                            <w:iCs/>
                            <w:color w:val="000000"/>
                            <w:sz w:val="21"/>
                            <w:szCs w:val="21"/>
                          </w:rPr>
                          <w:t>—</w:t>
                        </w:r>
                        <w:r w:rsidRPr="006120DA">
                          <w:rPr>
                            <w:rFonts w:ascii="Arial" w:eastAsia="Times New Roman" w:hAnsi="Arial" w:cs="Arial"/>
                            <w:b/>
                            <w:bCs/>
                            <w:i/>
                            <w:iCs/>
                            <w:color w:val="000000"/>
                            <w:sz w:val="21"/>
                            <w:szCs w:val="21"/>
                          </w:rPr>
                          <w:t>SWCA NFWF Grant; </w:t>
                        </w:r>
                        <w:r w:rsidRPr="006120DA">
                          <w:rPr>
                            <w:rFonts w:ascii="Arial" w:eastAsia="Times New Roman" w:hAnsi="Arial" w:cs="Arial"/>
                            <w:i/>
                            <w:iCs/>
                            <w:color w:val="000000"/>
                            <w:sz w:val="21"/>
                            <w:szCs w:val="21"/>
                          </w:rPr>
                          <w:t>Facilities and </w:t>
                        </w:r>
                        <w:r w:rsidRPr="006120DA">
                          <w:rPr>
                            <w:rFonts w:ascii="Arial" w:eastAsia="Times New Roman" w:hAnsi="Arial" w:cs="Arial"/>
                            <w:b/>
                            <w:bCs/>
                            <w:i/>
                            <w:iCs/>
                            <w:color w:val="000000"/>
                            <w:sz w:val="21"/>
                            <w:szCs w:val="21"/>
                          </w:rPr>
                          <w:t>projects</w:t>
                        </w:r>
                        <w:r w:rsidRPr="006120DA">
                          <w:rPr>
                            <w:rFonts w:ascii="Arial" w:eastAsia="Times New Roman" w:hAnsi="Arial" w:cs="Arial"/>
                            <w:i/>
                            <w:iCs/>
                            <w:color w:val="000000"/>
                            <w:sz w:val="21"/>
                            <w:szCs w:val="21"/>
                          </w:rPr>
                          <w:t>; Management Plan; Incidents</w:t>
                        </w:r>
                      </w:p>
                      <w:p w:rsidR="006120DA" w:rsidRPr="006120DA" w:rsidRDefault="006120DA" w:rsidP="006120DA">
                        <w:pPr>
                          <w:numPr>
                            <w:ilvl w:val="0"/>
                            <w:numId w:val="2"/>
                          </w:numPr>
                          <w:spacing w:before="100" w:beforeAutospacing="1" w:after="100" w:afterAutospacing="1"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rPr>
                          <w:t>Sustainability—</w:t>
                        </w:r>
                        <w:r w:rsidRPr="006120DA">
                          <w:rPr>
                            <w:rFonts w:ascii="Arial" w:eastAsia="Times New Roman" w:hAnsi="Arial" w:cs="Arial"/>
                            <w:b/>
                            <w:bCs/>
                            <w:i/>
                            <w:iCs/>
                            <w:color w:val="000000"/>
                            <w:sz w:val="21"/>
                            <w:szCs w:val="21"/>
                          </w:rPr>
                          <w:t>Raising chickens within Township borders</w:t>
                        </w:r>
                      </w:p>
                      <w:p w:rsidR="006120DA" w:rsidRPr="006120DA" w:rsidRDefault="006120DA" w:rsidP="006120DA">
                        <w:pPr>
                          <w:spacing w:after="0" w:line="285" w:lineRule="atLeast"/>
                          <w:rPr>
                            <w:rFonts w:ascii="Arial" w:eastAsia="Times New Roman" w:hAnsi="Arial" w:cs="Arial"/>
                            <w:color w:val="828282"/>
                            <w:sz w:val="20"/>
                            <w:szCs w:val="20"/>
                          </w:rPr>
                        </w:pPr>
                        <w:r w:rsidRPr="006120DA">
                          <w:rPr>
                            <w:rFonts w:ascii="Arial" w:eastAsia="Times New Roman" w:hAnsi="Arial" w:cs="Arial"/>
                            <w:b/>
                            <w:bCs/>
                            <w:color w:val="000000"/>
                            <w:sz w:val="21"/>
                            <w:szCs w:val="21"/>
                            <w:u w:val="single"/>
                          </w:rPr>
                          <w:t>8:40 pm—Public Comments</w:t>
                        </w:r>
                        <w:r w:rsidRPr="006120DA">
                          <w:rPr>
                            <w:rFonts w:ascii="Arial" w:eastAsia="Times New Roman" w:hAnsi="Arial" w:cs="Arial"/>
                            <w:color w:val="000000"/>
                            <w:sz w:val="21"/>
                            <w:szCs w:val="21"/>
                          </w:rPr>
                          <w:br/>
                        </w:r>
                        <w:r w:rsidRPr="006120DA">
                          <w:rPr>
                            <w:rFonts w:ascii="Arial" w:eastAsia="Times New Roman" w:hAnsi="Arial" w:cs="Arial"/>
                            <w:b/>
                            <w:bCs/>
                            <w:color w:val="000000"/>
                            <w:sz w:val="21"/>
                            <w:szCs w:val="21"/>
                            <w:u w:val="single"/>
                          </w:rPr>
                          <w:t>8:50 pm—Member Comments</w:t>
                        </w:r>
                        <w:r w:rsidRPr="006120DA">
                          <w:rPr>
                            <w:rFonts w:ascii="Arial" w:eastAsia="Times New Roman" w:hAnsi="Arial" w:cs="Arial"/>
                            <w:color w:val="000000"/>
                            <w:sz w:val="21"/>
                            <w:szCs w:val="21"/>
                          </w:rPr>
                          <w:br/>
                        </w:r>
                        <w:r w:rsidRPr="006120DA">
                          <w:rPr>
                            <w:rFonts w:ascii="Arial" w:eastAsia="Times New Roman" w:hAnsi="Arial" w:cs="Arial"/>
                            <w:b/>
                            <w:bCs/>
                            <w:color w:val="000000"/>
                            <w:sz w:val="21"/>
                            <w:szCs w:val="21"/>
                            <w:u w:val="single"/>
                          </w:rPr>
                          <w:t>9:00 pm—Adjournment</w:t>
                        </w:r>
                        <w:r w:rsidRPr="006120DA">
                          <w:rPr>
                            <w:rFonts w:ascii="Arial" w:eastAsia="Times New Roman" w:hAnsi="Arial" w:cs="Arial"/>
                            <w:color w:val="000000"/>
                            <w:sz w:val="21"/>
                            <w:szCs w:val="21"/>
                          </w:rPr>
                          <w:br/>
                        </w:r>
                        <w:r w:rsidRPr="006120DA">
                          <w:rPr>
                            <w:rFonts w:ascii="Arial" w:eastAsia="Times New Roman" w:hAnsi="Arial" w:cs="Arial"/>
                            <w:color w:val="000000"/>
                            <w:sz w:val="21"/>
                            <w:szCs w:val="21"/>
                          </w:rPr>
                          <w:br/>
                          <w:t>*The times listed above are for planning purposes only, are tentative, and are subject to change. Items in bold are expected to involve potentially prolonged discussion due to urgency and or importance.</w:t>
                        </w:r>
                        <w:r w:rsidRPr="006120DA">
                          <w:rPr>
                            <w:rFonts w:ascii="Arial" w:eastAsia="Times New Roman" w:hAnsi="Arial" w:cs="Arial"/>
                            <w:color w:val="000000"/>
                            <w:sz w:val="21"/>
                            <w:szCs w:val="21"/>
                          </w:rPr>
                          <w:br/>
                          <w:t>The Commission may be contacted at (856)854-1176 ext. 4303 or by e-mail at</w:t>
                        </w:r>
                        <w:hyperlink r:id="rId8" w:history="1">
                          <w:r w:rsidRPr="006120DA">
                            <w:rPr>
                              <w:rFonts w:ascii="Arial" w:eastAsia="Times New Roman" w:hAnsi="Arial" w:cs="Arial"/>
                              <w:color w:val="000000"/>
                              <w:sz w:val="21"/>
                              <w:szCs w:val="21"/>
                              <w:u w:val="single"/>
                            </w:rPr>
                            <w:t>EnviroComm@HaddonTwp.com</w:t>
                          </w:r>
                        </w:hyperlink>
                        <w:r w:rsidRPr="006120DA">
                          <w:rPr>
                            <w:rFonts w:ascii="Arial" w:eastAsia="Times New Roman" w:hAnsi="Arial" w:cs="Arial"/>
                            <w:color w:val="000000"/>
                            <w:sz w:val="21"/>
                            <w:szCs w:val="21"/>
                          </w:rPr>
                          <w:t>.</w:t>
                        </w:r>
                        <w:r w:rsidRPr="006120DA">
                          <w:rPr>
                            <w:rFonts w:ascii="Arial" w:eastAsia="Times New Roman" w:hAnsi="Arial" w:cs="Arial"/>
                            <w:color w:val="000000"/>
                            <w:sz w:val="21"/>
                            <w:szCs w:val="21"/>
                          </w:rPr>
                          <w:br/>
                          <w:t>Commissioners unable to attend should contact the Chair (Peter Kroll) in advance of the meeting.</w:t>
                        </w:r>
                      </w:p>
                    </w:tc>
                  </w:tr>
                </w:tbl>
                <w:p w:rsidR="006120DA" w:rsidRPr="006120DA" w:rsidRDefault="006120DA" w:rsidP="006120DA">
                  <w:pPr>
                    <w:spacing w:after="0" w:line="240" w:lineRule="auto"/>
                    <w:rPr>
                      <w:rFonts w:ascii="Times New Roman" w:eastAsia="Times New Roman" w:hAnsi="Times New Roman" w:cs="Times New Roman"/>
                      <w:sz w:val="24"/>
                      <w:szCs w:val="24"/>
                    </w:rPr>
                  </w:pPr>
                </w:p>
              </w:tc>
            </w:tr>
          </w:tbl>
          <w:p w:rsidR="006120DA" w:rsidRPr="006120DA" w:rsidRDefault="006120DA" w:rsidP="006120DA">
            <w:pPr>
              <w:spacing w:after="0" w:line="240" w:lineRule="auto"/>
              <w:jc w:val="center"/>
              <w:rPr>
                <w:rFonts w:ascii="Times New Roman" w:eastAsia="Times New Roman" w:hAnsi="Times New Roman" w:cs="Times New Roman"/>
                <w:color w:val="000000"/>
                <w:sz w:val="27"/>
                <w:szCs w:val="27"/>
              </w:rPr>
            </w:pPr>
          </w:p>
        </w:tc>
      </w:tr>
    </w:tbl>
    <w:p w:rsidR="00432641" w:rsidRDefault="00432641">
      <w:bookmarkStart w:id="0" w:name="_GoBack"/>
      <w:bookmarkEnd w:id="0"/>
    </w:p>
    <w:sectPr w:rsidR="0043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DB4"/>
    <w:multiLevelType w:val="multilevel"/>
    <w:tmpl w:val="351A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A7361"/>
    <w:multiLevelType w:val="multilevel"/>
    <w:tmpl w:val="3158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DA"/>
    <w:rsid w:val="001C65DE"/>
    <w:rsid w:val="00376F76"/>
    <w:rsid w:val="00432641"/>
    <w:rsid w:val="006120DA"/>
    <w:rsid w:val="006E323B"/>
    <w:rsid w:val="00737351"/>
    <w:rsid w:val="007E53B2"/>
    <w:rsid w:val="00B11DDA"/>
    <w:rsid w:val="00B2420D"/>
    <w:rsid w:val="00C23F1E"/>
    <w:rsid w:val="00D13E1D"/>
    <w:rsid w:val="00E6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2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20DA"/>
    <w:rPr>
      <w:color w:val="0000FF"/>
      <w:u w:val="single"/>
    </w:rPr>
  </w:style>
  <w:style w:type="character" w:styleId="Strong">
    <w:name w:val="Strong"/>
    <w:basedOn w:val="DefaultParagraphFont"/>
    <w:uiPriority w:val="22"/>
    <w:qFormat/>
    <w:rsid w:val="006120DA"/>
    <w:rPr>
      <w:b/>
      <w:bCs/>
    </w:rPr>
  </w:style>
  <w:style w:type="character" w:styleId="Emphasis">
    <w:name w:val="Emphasis"/>
    <w:basedOn w:val="DefaultParagraphFont"/>
    <w:uiPriority w:val="20"/>
    <w:qFormat/>
    <w:rsid w:val="006120DA"/>
    <w:rPr>
      <w:i/>
      <w:iCs/>
    </w:rPr>
  </w:style>
  <w:style w:type="character" w:customStyle="1" w:styleId="apple-converted-space">
    <w:name w:val="apple-converted-space"/>
    <w:basedOn w:val="DefaultParagraphFont"/>
    <w:rsid w:val="006120DA"/>
  </w:style>
  <w:style w:type="paragraph" w:styleId="BalloonText">
    <w:name w:val="Balloon Text"/>
    <w:basedOn w:val="Normal"/>
    <w:link w:val="BalloonTextChar"/>
    <w:uiPriority w:val="99"/>
    <w:semiHidden/>
    <w:unhideWhenUsed/>
    <w:rsid w:val="0061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2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20DA"/>
    <w:rPr>
      <w:color w:val="0000FF"/>
      <w:u w:val="single"/>
    </w:rPr>
  </w:style>
  <w:style w:type="character" w:styleId="Strong">
    <w:name w:val="Strong"/>
    <w:basedOn w:val="DefaultParagraphFont"/>
    <w:uiPriority w:val="22"/>
    <w:qFormat/>
    <w:rsid w:val="006120DA"/>
    <w:rPr>
      <w:b/>
      <w:bCs/>
    </w:rPr>
  </w:style>
  <w:style w:type="character" w:styleId="Emphasis">
    <w:name w:val="Emphasis"/>
    <w:basedOn w:val="DefaultParagraphFont"/>
    <w:uiPriority w:val="20"/>
    <w:qFormat/>
    <w:rsid w:val="006120DA"/>
    <w:rPr>
      <w:i/>
      <w:iCs/>
    </w:rPr>
  </w:style>
  <w:style w:type="character" w:customStyle="1" w:styleId="apple-converted-space">
    <w:name w:val="apple-converted-space"/>
    <w:basedOn w:val="DefaultParagraphFont"/>
    <w:rsid w:val="006120DA"/>
  </w:style>
  <w:style w:type="paragraph" w:styleId="BalloonText">
    <w:name w:val="Balloon Text"/>
    <w:basedOn w:val="Normal"/>
    <w:link w:val="BalloonTextChar"/>
    <w:uiPriority w:val="99"/>
    <w:semiHidden/>
    <w:unhideWhenUsed/>
    <w:rsid w:val="0061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Comm@HaddonTwp.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dontw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LMORAN</cp:lastModifiedBy>
  <cp:revision>1</cp:revision>
  <dcterms:created xsi:type="dcterms:W3CDTF">2014-01-09T19:54:00Z</dcterms:created>
  <dcterms:modified xsi:type="dcterms:W3CDTF">2014-01-09T19:55:00Z</dcterms:modified>
</cp:coreProperties>
</file>